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69DD2" w14:textId="02FDC2D2" w:rsidR="00291DE0" w:rsidRPr="00196A5F" w:rsidRDefault="00291DE0" w:rsidP="00291DE0">
      <w:pPr>
        <w:rPr>
          <w:b/>
          <w:bCs/>
          <w:sz w:val="22"/>
          <w:szCs w:val="22"/>
        </w:rPr>
      </w:pPr>
      <w:r w:rsidRPr="00196A5F">
        <w:rPr>
          <w:b/>
          <w:bCs/>
          <w:sz w:val="22"/>
          <w:szCs w:val="22"/>
        </w:rPr>
        <w:t>Application Process:</w:t>
      </w:r>
    </w:p>
    <w:p w14:paraId="37721509" w14:textId="18320BF9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 xml:space="preserve">Every application must have the following set of </w:t>
      </w:r>
      <w:proofErr w:type="gramStart"/>
      <w:r w:rsidRPr="00196A5F">
        <w:rPr>
          <w:sz w:val="22"/>
          <w:szCs w:val="22"/>
        </w:rPr>
        <w:t>documents</w:t>
      </w:r>
      <w:proofErr w:type="gramEnd"/>
    </w:p>
    <w:p w14:paraId="2E9DCE91" w14:textId="53021EBB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</w:t>
      </w:r>
      <w:r w:rsidRPr="00196A5F">
        <w:rPr>
          <w:b/>
          <w:bCs/>
          <w:sz w:val="22"/>
          <w:szCs w:val="22"/>
        </w:rPr>
        <w:t>Application form</w:t>
      </w:r>
      <w:r w:rsidRPr="00196A5F">
        <w:rPr>
          <w:sz w:val="22"/>
          <w:szCs w:val="22"/>
        </w:rPr>
        <w:t xml:space="preserve"> (copy attached). Please do not launch individual applications online. Any application UPLOADED on the portal directly will not be tagged to your agency and shall be treated as a Direct student and NO COMMISSION can be claimed against that student.</w:t>
      </w:r>
    </w:p>
    <w:p w14:paraId="61E226F3" w14:textId="09AFABD4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</w:t>
      </w:r>
      <w:r w:rsidRPr="00196A5F">
        <w:rPr>
          <w:b/>
          <w:bCs/>
          <w:sz w:val="22"/>
          <w:szCs w:val="22"/>
        </w:rPr>
        <w:t>Third party consent form</w:t>
      </w:r>
      <w:r w:rsidRPr="00196A5F">
        <w:rPr>
          <w:sz w:val="22"/>
          <w:szCs w:val="22"/>
        </w:rPr>
        <w:t xml:space="preserve"> (TPC) (attached- must be signed by the student only- signatures must match with the passport)-DIGITAL SIGNATURES NOT ACCEPTABLE: THIS IS A MANDATORY GDPR REQUIREMENT.</w:t>
      </w:r>
    </w:p>
    <w:p w14:paraId="768A5C1F" w14:textId="364B8164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</w:t>
      </w:r>
      <w:r w:rsidRPr="00196A5F">
        <w:rPr>
          <w:b/>
          <w:bCs/>
          <w:sz w:val="22"/>
          <w:szCs w:val="22"/>
        </w:rPr>
        <w:t>UK Visa History form</w:t>
      </w:r>
      <w:r w:rsidRPr="00196A5F">
        <w:rPr>
          <w:sz w:val="22"/>
          <w:szCs w:val="22"/>
        </w:rPr>
        <w:t xml:space="preserve"> (attached- must be signed by the student only- signatures must match with the passport)- MENTION COUNTRY FROM WHERE APPLICATION IS BEING MADE A MANDATORY GDPR REQUIREMENT.</w:t>
      </w:r>
    </w:p>
    <w:p w14:paraId="676C43D3" w14:textId="335F96F8" w:rsidR="00291DE0" w:rsidRPr="00196A5F" w:rsidRDefault="00291DE0" w:rsidP="00291DE0">
      <w:pPr>
        <w:rPr>
          <w:b/>
          <w:bCs/>
          <w:sz w:val="22"/>
          <w:szCs w:val="22"/>
        </w:rPr>
      </w:pPr>
      <w:r w:rsidRPr="00196A5F">
        <w:rPr>
          <w:b/>
          <w:bCs/>
          <w:sz w:val="22"/>
          <w:szCs w:val="22"/>
        </w:rPr>
        <w:t xml:space="preserve">Stage 1- Profile assessment- </w:t>
      </w:r>
    </w:p>
    <w:p w14:paraId="37D309CB" w14:textId="485DDEF5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•10th marksheet (Coloured &amp; Full scan with borders &amp; readable awarding date)</w:t>
      </w:r>
    </w:p>
    <w:p w14:paraId="3D2EA829" w14:textId="4C7F6CF5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•12th marksheet (Coloured &amp; Full scan with borders &amp; readable awarding date)</w:t>
      </w:r>
    </w:p>
    <w:p w14:paraId="140327C7" w14:textId="0D7DCFEF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•UG/PG Consolidated marksheet with backside for grading pattern</w:t>
      </w:r>
    </w:p>
    <w:p w14:paraId="6D1AE1AD" w14:textId="27E16F8E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•UG/PG individual marksheets (Coloured &amp; Full scan with borders &amp; readable awarding date)</w:t>
      </w:r>
    </w:p>
    <w:p w14:paraId="1CF8102B" w14:textId="5A932180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•UG/PG Final degree certificates (Students who have completed UG/PG till 2021 must provide Degree certificates. 2022 onwards can provide provisional certificate)</w:t>
      </w:r>
    </w:p>
    <w:p w14:paraId="1F08845D" w14:textId="2A5B5E6D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 xml:space="preserve">•English language test results (if taken – IELTS, PTE, TOEFL (IBT)) - </w:t>
      </w:r>
      <w:hyperlink r:id="rId5" w:history="1">
        <w:r w:rsidRPr="00196A5F">
          <w:rPr>
            <w:rStyle w:val="Hyperlink"/>
            <w:sz w:val="22"/>
            <w:szCs w:val="22"/>
          </w:rPr>
          <w:t>English Language Requirements | University of Northampton</w:t>
        </w:r>
      </w:hyperlink>
      <w:r w:rsidRPr="00196A5F">
        <w:rPr>
          <w:sz w:val="22"/>
          <w:szCs w:val="22"/>
        </w:rPr>
        <w:t xml:space="preserve"> (TOEFL Home edition accepted)</w:t>
      </w:r>
    </w:p>
    <w:p w14:paraId="0CBD6422" w14:textId="6F28BE74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•SOP (mandatory – course &amp; University related, explain the gap years &amp; change of location, if any)</w:t>
      </w:r>
    </w:p>
    <w:p w14:paraId="060D4584" w14:textId="1254CD3D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•CV (if applicant has work experience or if they have any study gaps)</w:t>
      </w:r>
    </w:p>
    <w:p w14:paraId="0A26D458" w14:textId="4F715AB1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•Passport copy with address page (declare previous visas and refusals, if any)</w:t>
      </w:r>
    </w:p>
    <w:p w14:paraId="195A7C0C" w14:textId="4AB1173C" w:rsidR="00291DE0" w:rsidRPr="00196A5F" w:rsidRDefault="00291DE0" w:rsidP="00291DE0">
      <w:pPr>
        <w:rPr>
          <w:b/>
          <w:bCs/>
          <w:sz w:val="22"/>
          <w:szCs w:val="22"/>
        </w:rPr>
      </w:pPr>
      <w:r w:rsidRPr="00196A5F">
        <w:rPr>
          <w:b/>
          <w:bCs/>
          <w:sz w:val="22"/>
          <w:szCs w:val="22"/>
        </w:rPr>
        <w:t>*Previous UK visa refusal and incomplete UK qualification will not be accepted</w:t>
      </w:r>
    </w:p>
    <w:p w14:paraId="32CE9C53" w14:textId="1376CE2F" w:rsidR="00291DE0" w:rsidRPr="00196A5F" w:rsidRDefault="00291DE0" w:rsidP="00291DE0">
      <w:pPr>
        <w:rPr>
          <w:sz w:val="22"/>
          <w:szCs w:val="22"/>
        </w:rPr>
      </w:pPr>
      <w:r w:rsidRPr="00196A5F">
        <w:rPr>
          <w:b/>
          <w:bCs/>
          <w:sz w:val="22"/>
          <w:szCs w:val="22"/>
        </w:rPr>
        <w:t>Stage 2</w:t>
      </w:r>
      <w:r w:rsidRPr="00196A5F">
        <w:rPr>
          <w:sz w:val="22"/>
          <w:szCs w:val="22"/>
        </w:rPr>
        <w:t xml:space="preserve">- </w:t>
      </w:r>
      <w:r w:rsidRPr="00196A5F">
        <w:rPr>
          <w:b/>
          <w:bCs/>
          <w:sz w:val="22"/>
          <w:szCs w:val="22"/>
        </w:rPr>
        <w:t>Confirmational Call/ message</w:t>
      </w:r>
      <w:r w:rsidRPr="00196A5F">
        <w:rPr>
          <w:sz w:val="22"/>
          <w:szCs w:val="22"/>
        </w:rPr>
        <w:t xml:space="preserve"> </w:t>
      </w:r>
    </w:p>
    <w:p w14:paraId="5160B137" w14:textId="0D12797E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The student must answer the call/ WhatsApp message to confirm the details so that we can proceed with the application.</w:t>
      </w:r>
    </w:p>
    <w:p w14:paraId="2620AA67" w14:textId="77777777" w:rsidR="00291DE0" w:rsidRPr="00196A5F" w:rsidRDefault="00291DE0" w:rsidP="00291DE0">
      <w:pPr>
        <w:rPr>
          <w:b/>
          <w:bCs/>
          <w:sz w:val="22"/>
          <w:szCs w:val="22"/>
        </w:rPr>
      </w:pPr>
    </w:p>
    <w:p w14:paraId="6D2AD5A4" w14:textId="77777777" w:rsidR="00291DE0" w:rsidRPr="00196A5F" w:rsidRDefault="00291DE0" w:rsidP="00291DE0">
      <w:pPr>
        <w:rPr>
          <w:b/>
          <w:bCs/>
          <w:sz w:val="22"/>
          <w:szCs w:val="22"/>
        </w:rPr>
      </w:pPr>
    </w:p>
    <w:p w14:paraId="4BF6F79E" w14:textId="14AA87DD" w:rsidR="00291DE0" w:rsidRPr="00196A5F" w:rsidRDefault="00291DE0" w:rsidP="00291DE0">
      <w:pPr>
        <w:rPr>
          <w:sz w:val="22"/>
          <w:szCs w:val="22"/>
        </w:rPr>
      </w:pPr>
      <w:r w:rsidRPr="00196A5F">
        <w:rPr>
          <w:b/>
          <w:bCs/>
          <w:sz w:val="22"/>
          <w:szCs w:val="22"/>
        </w:rPr>
        <w:t xml:space="preserve">Stage 3 </w:t>
      </w:r>
      <w:r w:rsidRPr="00196A5F">
        <w:rPr>
          <w:sz w:val="22"/>
          <w:szCs w:val="22"/>
        </w:rPr>
        <w:t>-</w:t>
      </w:r>
      <w:r w:rsidRPr="00196A5F">
        <w:rPr>
          <w:b/>
          <w:bCs/>
          <w:sz w:val="22"/>
          <w:szCs w:val="22"/>
        </w:rPr>
        <w:t xml:space="preserve">Offer </w:t>
      </w:r>
      <w:proofErr w:type="gramStart"/>
      <w:r w:rsidRPr="00196A5F">
        <w:rPr>
          <w:b/>
          <w:bCs/>
          <w:sz w:val="22"/>
          <w:szCs w:val="22"/>
        </w:rPr>
        <w:t>letter</w:t>
      </w:r>
      <w:proofErr w:type="gramEnd"/>
      <w:r w:rsidRPr="00196A5F">
        <w:rPr>
          <w:b/>
          <w:bCs/>
          <w:sz w:val="22"/>
          <w:szCs w:val="22"/>
        </w:rPr>
        <w:t xml:space="preserve"> </w:t>
      </w:r>
    </w:p>
    <w:p w14:paraId="681FD1BF" w14:textId="6B8ABEA1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We will email the Conditional/ Unconditional offer latter to the student &amp; to the Agent with student portal Login details. Conditional Offer holders should submit the documents mentioned in the offer.</w:t>
      </w:r>
    </w:p>
    <w:p w14:paraId="79497448" w14:textId="2CC4CC74" w:rsidR="00291DE0" w:rsidRPr="00196A5F" w:rsidRDefault="00291DE0" w:rsidP="00291DE0">
      <w:pPr>
        <w:rPr>
          <w:sz w:val="22"/>
          <w:szCs w:val="22"/>
        </w:rPr>
      </w:pPr>
      <w:r w:rsidRPr="00196A5F">
        <w:rPr>
          <w:b/>
          <w:bCs/>
          <w:sz w:val="22"/>
          <w:szCs w:val="22"/>
        </w:rPr>
        <w:lastRenderedPageBreak/>
        <w:t xml:space="preserve">Stage 4 </w:t>
      </w:r>
      <w:r w:rsidRPr="00196A5F">
        <w:rPr>
          <w:sz w:val="22"/>
          <w:szCs w:val="22"/>
        </w:rPr>
        <w:t>-</w:t>
      </w:r>
      <w:r w:rsidRPr="00196A5F">
        <w:rPr>
          <w:b/>
          <w:bCs/>
          <w:sz w:val="22"/>
          <w:szCs w:val="22"/>
        </w:rPr>
        <w:t>Credibility Interview</w:t>
      </w:r>
      <w:r w:rsidRPr="00196A5F">
        <w:rPr>
          <w:sz w:val="22"/>
          <w:szCs w:val="22"/>
        </w:rPr>
        <w:t xml:space="preserve"> </w:t>
      </w:r>
    </w:p>
    <w:p w14:paraId="50D454AE" w14:textId="5FA5DE2E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 xml:space="preserve">Only Unconditional offer holders can request for the Credibility Interview. </w:t>
      </w:r>
    </w:p>
    <w:p w14:paraId="33852962" w14:textId="77777777" w:rsidR="00291DE0" w:rsidRPr="00196A5F" w:rsidRDefault="00291DE0" w:rsidP="00291DE0">
      <w:pPr>
        <w:rPr>
          <w:sz w:val="22"/>
          <w:szCs w:val="22"/>
        </w:rPr>
      </w:pPr>
      <w:r w:rsidRPr="00196A5F">
        <w:rPr>
          <w:b/>
          <w:bCs/>
          <w:sz w:val="22"/>
          <w:szCs w:val="22"/>
        </w:rPr>
        <w:t>Stage 5- Fee payment</w:t>
      </w:r>
      <w:r w:rsidRPr="00196A5F">
        <w:rPr>
          <w:sz w:val="22"/>
          <w:szCs w:val="22"/>
        </w:rPr>
        <w:t xml:space="preserve"> </w:t>
      </w:r>
    </w:p>
    <w:p w14:paraId="224086BC" w14:textId="4532787A" w:rsidR="00291DE0" w:rsidRPr="00196A5F" w:rsidRDefault="002964F9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 xml:space="preserve">Once students successfully clear the Credibility Interview, they will receive a confirmation email instructing them to proceed with paying the tuition fee. </w:t>
      </w:r>
      <w:r w:rsidR="00291DE0" w:rsidRPr="00196A5F">
        <w:rPr>
          <w:sz w:val="22"/>
          <w:szCs w:val="22"/>
        </w:rPr>
        <w:t xml:space="preserve">No Refund will be processed if Deposit is paid without Interview and if the student fails the Interview.  </w:t>
      </w:r>
    </w:p>
    <w:p w14:paraId="0FD0C746" w14:textId="7D3DBDDD" w:rsidR="00291DE0" w:rsidRPr="00196A5F" w:rsidRDefault="00291DE0" w:rsidP="00291DE0">
      <w:pPr>
        <w:rPr>
          <w:rStyle w:val="Hyperlink"/>
          <w:b/>
          <w:bCs/>
          <w:sz w:val="22"/>
          <w:szCs w:val="22"/>
        </w:rPr>
      </w:pPr>
      <w:r w:rsidRPr="00196A5F">
        <w:rPr>
          <w:b/>
          <w:bCs/>
          <w:sz w:val="22"/>
          <w:szCs w:val="22"/>
        </w:rPr>
        <w:t xml:space="preserve">Please read the UPDATED </w:t>
      </w:r>
      <w:r w:rsidRPr="00196A5F">
        <w:rPr>
          <w:b/>
          <w:bCs/>
          <w:sz w:val="22"/>
          <w:szCs w:val="22"/>
          <w:u w:val="single"/>
        </w:rPr>
        <w:t>International Refund Policy</w:t>
      </w:r>
      <w:r w:rsidRPr="00196A5F">
        <w:rPr>
          <w:b/>
          <w:bCs/>
          <w:sz w:val="22"/>
          <w:szCs w:val="22"/>
        </w:rPr>
        <w:t xml:space="preserve"> before paying the Tuition fee: </w:t>
      </w:r>
      <w:hyperlink r:id="rId6" w:history="1">
        <w:r w:rsidRPr="00196A5F">
          <w:rPr>
            <w:rStyle w:val="Hyperlink"/>
            <w:b/>
            <w:bCs/>
            <w:sz w:val="22"/>
            <w:szCs w:val="22"/>
          </w:rPr>
          <w:t>International Tuition Fees | University of Northampton</w:t>
        </w:r>
      </w:hyperlink>
    </w:p>
    <w:p w14:paraId="61556067" w14:textId="77777777" w:rsidR="00196A5F" w:rsidRPr="00196A5F" w:rsidRDefault="00196A5F" w:rsidP="00196A5F">
      <w:pPr>
        <w:pStyle w:val="ListParagraph"/>
        <w:numPr>
          <w:ilvl w:val="0"/>
          <w:numId w:val="2"/>
        </w:numPr>
        <w:rPr>
          <w:b/>
          <w:bCs/>
          <w:sz w:val="22"/>
          <w:szCs w:val="22"/>
          <w:highlight w:val="yellow"/>
        </w:rPr>
      </w:pPr>
      <w:r w:rsidRPr="00196A5F">
        <w:rPr>
          <w:b/>
          <w:bCs/>
          <w:sz w:val="22"/>
          <w:szCs w:val="22"/>
          <w:highlight w:val="yellow"/>
        </w:rPr>
        <w:t>For Punjab and Haryana students, CAS will be issued on the full fee payment.</w:t>
      </w:r>
    </w:p>
    <w:p w14:paraId="33E8A598" w14:textId="6A3279FF" w:rsidR="002964F9" w:rsidRPr="00196A5F" w:rsidRDefault="00291DE0" w:rsidP="00291DE0">
      <w:pPr>
        <w:rPr>
          <w:b/>
          <w:bCs/>
          <w:sz w:val="22"/>
          <w:szCs w:val="22"/>
        </w:rPr>
      </w:pPr>
      <w:r w:rsidRPr="00196A5F">
        <w:rPr>
          <w:b/>
          <w:bCs/>
          <w:sz w:val="22"/>
          <w:szCs w:val="22"/>
        </w:rPr>
        <w:t xml:space="preserve">Stage 6- </w:t>
      </w:r>
      <w:r w:rsidR="002964F9" w:rsidRPr="00196A5F">
        <w:rPr>
          <w:b/>
          <w:bCs/>
          <w:sz w:val="22"/>
          <w:szCs w:val="22"/>
        </w:rPr>
        <w:t>Proof of funds</w:t>
      </w:r>
    </w:p>
    <w:p w14:paraId="5093A066" w14:textId="4C10F3A1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Student must submit the</w:t>
      </w:r>
      <w:r w:rsidR="002964F9" w:rsidRPr="00196A5F">
        <w:rPr>
          <w:sz w:val="22"/>
          <w:szCs w:val="22"/>
        </w:rPr>
        <w:t xml:space="preserve"> proof of </w:t>
      </w:r>
      <w:r w:rsidR="00196A5F">
        <w:rPr>
          <w:sz w:val="22"/>
          <w:szCs w:val="22"/>
        </w:rPr>
        <w:t>funds</w:t>
      </w:r>
      <w:r w:rsidRPr="00196A5F">
        <w:rPr>
          <w:sz w:val="22"/>
          <w:szCs w:val="22"/>
        </w:rPr>
        <w:t xml:space="preserve"> as soon as they are ready.</w:t>
      </w:r>
    </w:p>
    <w:p w14:paraId="4A7D4511" w14:textId="4E2F678A" w:rsidR="00291DE0" w:rsidRPr="00196A5F" w:rsidRDefault="00291DE0" w:rsidP="00291DE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96A5F">
        <w:rPr>
          <w:sz w:val="22"/>
          <w:szCs w:val="22"/>
        </w:rPr>
        <w:t>All documents must be clearly scanned in colour</w:t>
      </w:r>
      <w:r w:rsidR="00196A5F">
        <w:rPr>
          <w:sz w:val="22"/>
          <w:szCs w:val="22"/>
        </w:rPr>
        <w:t>,</w:t>
      </w:r>
      <w:r w:rsidRPr="00196A5F">
        <w:rPr>
          <w:sz w:val="22"/>
          <w:szCs w:val="22"/>
        </w:rPr>
        <w:t xml:space="preserve"> including borders (no date should be cut or missing).</w:t>
      </w:r>
    </w:p>
    <w:p w14:paraId="42CF791D" w14:textId="06BCEC06" w:rsidR="00291DE0" w:rsidRPr="00196A5F" w:rsidRDefault="00291DE0" w:rsidP="00291DE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96A5F">
        <w:rPr>
          <w:sz w:val="22"/>
          <w:szCs w:val="22"/>
        </w:rPr>
        <w:t xml:space="preserve">Any missing document would lead to </w:t>
      </w:r>
      <w:r w:rsidR="00196A5F">
        <w:rPr>
          <w:sz w:val="22"/>
          <w:szCs w:val="22"/>
        </w:rPr>
        <w:t xml:space="preserve">a </w:t>
      </w:r>
      <w:r w:rsidRPr="00196A5F">
        <w:rPr>
          <w:sz w:val="22"/>
          <w:szCs w:val="22"/>
        </w:rPr>
        <w:t xml:space="preserve">delay in application processing and offer </w:t>
      </w:r>
      <w:proofErr w:type="gramStart"/>
      <w:r w:rsidRPr="00196A5F">
        <w:rPr>
          <w:sz w:val="22"/>
          <w:szCs w:val="22"/>
        </w:rPr>
        <w:t>letter</w:t>
      </w:r>
      <w:proofErr w:type="gramEnd"/>
    </w:p>
    <w:p w14:paraId="2C662281" w14:textId="5F5DBFB7" w:rsidR="00291DE0" w:rsidRPr="00196A5F" w:rsidRDefault="00291DE0" w:rsidP="00291DE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96A5F">
        <w:rPr>
          <w:sz w:val="22"/>
          <w:szCs w:val="22"/>
        </w:rPr>
        <w:t xml:space="preserve">Students who have completed bachelor’s till 2023 must provide the bachelor’s degree certificate/ OD/ Convocation </w:t>
      </w:r>
      <w:proofErr w:type="gramStart"/>
      <w:r w:rsidRPr="00196A5F">
        <w:rPr>
          <w:sz w:val="22"/>
          <w:szCs w:val="22"/>
        </w:rPr>
        <w:t>certificate</w:t>
      </w:r>
      <w:proofErr w:type="gramEnd"/>
    </w:p>
    <w:p w14:paraId="5DDA745B" w14:textId="30AF6B86" w:rsidR="00291DE0" w:rsidRPr="00196A5F" w:rsidRDefault="00291DE0" w:rsidP="00291DE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96A5F">
        <w:rPr>
          <w:sz w:val="22"/>
          <w:szCs w:val="22"/>
        </w:rPr>
        <w:t xml:space="preserve">Do not send applications if </w:t>
      </w:r>
      <w:r w:rsidR="00196A5F">
        <w:rPr>
          <w:sz w:val="22"/>
          <w:szCs w:val="22"/>
        </w:rPr>
        <w:t xml:space="preserve">the </w:t>
      </w:r>
      <w:r w:rsidRPr="00196A5F">
        <w:rPr>
          <w:sz w:val="22"/>
          <w:szCs w:val="22"/>
        </w:rPr>
        <w:t>student has studied from the Banned list of universities.</w:t>
      </w:r>
    </w:p>
    <w:p w14:paraId="66BB6516" w14:textId="3910C220" w:rsidR="00291DE0" w:rsidRPr="00196A5F" w:rsidRDefault="00291DE0" w:rsidP="00291DE0">
      <w:pPr>
        <w:rPr>
          <w:b/>
          <w:bCs/>
          <w:sz w:val="22"/>
          <w:szCs w:val="22"/>
        </w:rPr>
      </w:pPr>
      <w:r w:rsidRPr="00196A5F">
        <w:rPr>
          <w:b/>
          <w:bCs/>
          <w:sz w:val="22"/>
          <w:szCs w:val="22"/>
        </w:rPr>
        <w:t>For Fee Payment:</w:t>
      </w:r>
    </w:p>
    <w:p w14:paraId="36661695" w14:textId="0A6C829F" w:rsidR="00291DE0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 xml:space="preserve">•Students holding </w:t>
      </w:r>
      <w:r w:rsidR="00196A5F">
        <w:rPr>
          <w:sz w:val="22"/>
          <w:szCs w:val="22"/>
        </w:rPr>
        <w:t xml:space="preserve">an </w:t>
      </w:r>
      <w:r w:rsidRPr="00196A5F">
        <w:rPr>
          <w:sz w:val="22"/>
          <w:szCs w:val="22"/>
        </w:rPr>
        <w:t xml:space="preserve">Unconditional offer must Pass the Credibility Interview. For </w:t>
      </w:r>
      <w:r w:rsidR="00196A5F">
        <w:rPr>
          <w:sz w:val="22"/>
          <w:szCs w:val="22"/>
        </w:rPr>
        <w:t xml:space="preserve">the </w:t>
      </w:r>
      <w:r w:rsidRPr="00196A5F">
        <w:rPr>
          <w:sz w:val="22"/>
          <w:szCs w:val="22"/>
        </w:rPr>
        <w:t xml:space="preserve">Credibility Interview, </w:t>
      </w:r>
      <w:r w:rsidR="00196A5F">
        <w:rPr>
          <w:sz w:val="22"/>
          <w:szCs w:val="22"/>
        </w:rPr>
        <w:t>students</w:t>
      </w:r>
      <w:r w:rsidRPr="00196A5F">
        <w:rPr>
          <w:sz w:val="22"/>
          <w:szCs w:val="22"/>
        </w:rPr>
        <w:t xml:space="preserve"> must book </w:t>
      </w:r>
      <w:r w:rsidR="00196A5F">
        <w:rPr>
          <w:sz w:val="22"/>
          <w:szCs w:val="22"/>
        </w:rPr>
        <w:t xml:space="preserve">an </w:t>
      </w:r>
      <w:r w:rsidRPr="00196A5F">
        <w:rPr>
          <w:sz w:val="22"/>
          <w:szCs w:val="22"/>
        </w:rPr>
        <w:t xml:space="preserve">appointment slot by emailing </w:t>
      </w:r>
      <w:r w:rsidR="00196A5F">
        <w:rPr>
          <w:sz w:val="22"/>
          <w:szCs w:val="22"/>
        </w:rPr>
        <w:t xml:space="preserve">at </w:t>
      </w:r>
      <w:hyperlink r:id="rId7" w:history="1">
        <w:r w:rsidR="00196A5F" w:rsidRPr="00BC7383">
          <w:rPr>
            <w:rStyle w:val="Hyperlink"/>
            <w:sz w:val="22"/>
            <w:szCs w:val="22"/>
          </w:rPr>
          <w:t>credibility@northamptonuniversity.in</w:t>
        </w:r>
      </w:hyperlink>
    </w:p>
    <w:p w14:paraId="16DFF7D1" w14:textId="16AFCFCE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•Once they clear the Credibility Interview</w:t>
      </w:r>
      <w:r w:rsidR="00196A5F">
        <w:rPr>
          <w:sz w:val="22"/>
          <w:szCs w:val="22"/>
        </w:rPr>
        <w:t>,</w:t>
      </w:r>
      <w:r w:rsidRPr="00196A5F">
        <w:rPr>
          <w:sz w:val="22"/>
          <w:szCs w:val="22"/>
        </w:rPr>
        <w:t xml:space="preserve"> they are </w:t>
      </w:r>
      <w:r w:rsidR="00196A5F">
        <w:rPr>
          <w:sz w:val="22"/>
          <w:szCs w:val="22"/>
        </w:rPr>
        <w:t xml:space="preserve">only </w:t>
      </w:r>
      <w:r w:rsidRPr="00196A5F">
        <w:rPr>
          <w:sz w:val="22"/>
          <w:szCs w:val="22"/>
        </w:rPr>
        <w:t xml:space="preserve">allowed to pay the Tuition fee and must wait for an email confirmation </w:t>
      </w:r>
      <w:r w:rsidR="00196A5F">
        <w:rPr>
          <w:sz w:val="22"/>
          <w:szCs w:val="22"/>
        </w:rPr>
        <w:t>to make</w:t>
      </w:r>
      <w:r w:rsidRPr="00196A5F">
        <w:rPr>
          <w:sz w:val="22"/>
          <w:szCs w:val="22"/>
        </w:rPr>
        <w:t xml:space="preserve"> the payment.</w:t>
      </w:r>
    </w:p>
    <w:p w14:paraId="1AC71B33" w14:textId="4F31D3F1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 xml:space="preserve">•Students holding </w:t>
      </w:r>
      <w:r w:rsidR="00196A5F">
        <w:rPr>
          <w:sz w:val="22"/>
          <w:szCs w:val="22"/>
        </w:rPr>
        <w:t xml:space="preserve">an </w:t>
      </w:r>
      <w:r w:rsidRPr="00196A5F">
        <w:rPr>
          <w:sz w:val="22"/>
          <w:szCs w:val="22"/>
        </w:rPr>
        <w:t xml:space="preserve">Unconditional offer must have </w:t>
      </w:r>
      <w:r w:rsidR="00196A5F">
        <w:rPr>
          <w:sz w:val="22"/>
          <w:szCs w:val="22"/>
        </w:rPr>
        <w:t xml:space="preserve">a </w:t>
      </w:r>
      <w:r w:rsidRPr="00196A5F">
        <w:rPr>
          <w:sz w:val="22"/>
          <w:szCs w:val="22"/>
        </w:rPr>
        <w:t xml:space="preserve">Passport, all academic original marksheets at the time of </w:t>
      </w:r>
      <w:r w:rsidR="00196A5F">
        <w:rPr>
          <w:sz w:val="22"/>
          <w:szCs w:val="22"/>
        </w:rPr>
        <w:t xml:space="preserve">the </w:t>
      </w:r>
      <w:r w:rsidRPr="00196A5F">
        <w:rPr>
          <w:sz w:val="22"/>
          <w:szCs w:val="22"/>
        </w:rPr>
        <w:t xml:space="preserve">Credibility Interview. Students holding </w:t>
      </w:r>
      <w:r w:rsidR="00196A5F">
        <w:rPr>
          <w:sz w:val="22"/>
          <w:szCs w:val="22"/>
        </w:rPr>
        <w:t xml:space="preserve">an </w:t>
      </w:r>
      <w:r w:rsidRPr="00196A5F">
        <w:rPr>
          <w:sz w:val="22"/>
          <w:szCs w:val="22"/>
        </w:rPr>
        <w:t xml:space="preserve">Unconditional offer can be asked to take IELTS/ PTE at the time of </w:t>
      </w:r>
      <w:r w:rsidR="00196A5F">
        <w:rPr>
          <w:sz w:val="22"/>
          <w:szCs w:val="22"/>
        </w:rPr>
        <w:t xml:space="preserve">the </w:t>
      </w:r>
      <w:r w:rsidRPr="00196A5F">
        <w:rPr>
          <w:sz w:val="22"/>
          <w:szCs w:val="22"/>
        </w:rPr>
        <w:t xml:space="preserve">Credibility Interview.  </w:t>
      </w:r>
    </w:p>
    <w:p w14:paraId="22A9ED2E" w14:textId="43924855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 xml:space="preserve">•We will not interview any students who are yet to meet any conditions or who have not submitted </w:t>
      </w:r>
      <w:r w:rsidR="00196A5F">
        <w:rPr>
          <w:sz w:val="22"/>
          <w:szCs w:val="22"/>
        </w:rPr>
        <w:t xml:space="preserve">a </w:t>
      </w:r>
      <w:r w:rsidRPr="00196A5F">
        <w:rPr>
          <w:sz w:val="22"/>
          <w:szCs w:val="22"/>
        </w:rPr>
        <w:t xml:space="preserve">full set of documents. </w:t>
      </w:r>
    </w:p>
    <w:p w14:paraId="5CF1B8E3" w14:textId="4F84981B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 xml:space="preserve">•Student </w:t>
      </w:r>
      <w:proofErr w:type="gramStart"/>
      <w:r w:rsidR="002964F9" w:rsidRPr="00196A5F">
        <w:rPr>
          <w:sz w:val="22"/>
          <w:szCs w:val="22"/>
        </w:rPr>
        <w:t>has</w:t>
      </w:r>
      <w:r w:rsidRPr="00196A5F">
        <w:rPr>
          <w:sz w:val="22"/>
          <w:szCs w:val="22"/>
        </w:rPr>
        <w:t xml:space="preserve"> to</w:t>
      </w:r>
      <w:proofErr w:type="gramEnd"/>
      <w:r w:rsidRPr="00196A5F">
        <w:rPr>
          <w:sz w:val="22"/>
          <w:szCs w:val="22"/>
        </w:rPr>
        <w:t xml:space="preserve"> make </w:t>
      </w:r>
      <w:r w:rsidR="00196A5F">
        <w:rPr>
          <w:sz w:val="22"/>
          <w:szCs w:val="22"/>
        </w:rPr>
        <w:t xml:space="preserve">a </w:t>
      </w:r>
      <w:r w:rsidRPr="00196A5F">
        <w:rPr>
          <w:sz w:val="22"/>
          <w:szCs w:val="22"/>
        </w:rPr>
        <w:t xml:space="preserve">fee payment in </w:t>
      </w:r>
      <w:r w:rsidR="00196A5F">
        <w:rPr>
          <w:sz w:val="22"/>
          <w:szCs w:val="22"/>
        </w:rPr>
        <w:t xml:space="preserve">a </w:t>
      </w:r>
      <w:r w:rsidRPr="00196A5F">
        <w:rPr>
          <w:sz w:val="22"/>
          <w:szCs w:val="22"/>
        </w:rPr>
        <w:t xml:space="preserve">single go. NO CAS WILL BE UPDATED FOR ADDITIONAL PAYMENTS ONCE ISSUED. If they pay </w:t>
      </w:r>
      <w:r w:rsidR="00196A5F">
        <w:rPr>
          <w:sz w:val="22"/>
          <w:szCs w:val="22"/>
        </w:rPr>
        <w:t xml:space="preserve">an </w:t>
      </w:r>
      <w:r w:rsidRPr="00196A5F">
        <w:rPr>
          <w:sz w:val="22"/>
          <w:szCs w:val="22"/>
        </w:rPr>
        <w:t xml:space="preserve">additional fee after CAS is issued, then they will still be required to hold additional funds in their BANK account for the required period. </w:t>
      </w:r>
    </w:p>
    <w:p w14:paraId="404EBAF3" w14:textId="6DEFC074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</w:t>
      </w:r>
      <w:r w:rsidR="002964F9" w:rsidRPr="00196A5F">
        <w:rPr>
          <w:sz w:val="22"/>
          <w:szCs w:val="22"/>
        </w:rPr>
        <w:t>E</w:t>
      </w:r>
      <w:r w:rsidRPr="00196A5F">
        <w:rPr>
          <w:sz w:val="22"/>
          <w:szCs w:val="22"/>
        </w:rPr>
        <w:t>ducation loan cases</w:t>
      </w:r>
      <w:r w:rsidR="002964F9" w:rsidRPr="00196A5F">
        <w:rPr>
          <w:sz w:val="22"/>
          <w:szCs w:val="22"/>
        </w:rPr>
        <w:t xml:space="preserve"> -</w:t>
      </w:r>
      <w:r w:rsidRPr="00196A5F">
        <w:rPr>
          <w:sz w:val="22"/>
          <w:szCs w:val="22"/>
        </w:rPr>
        <w:t xml:space="preserve"> NO DEPOSIT TO BE PAID TILL LOAN IS SANCTIONED OR THEY HAVE ALTERNATE ARRANGEMENTS IN CASE THEIR LOAN GETS DECLINED. </w:t>
      </w:r>
    </w:p>
    <w:p w14:paraId="2F78EB57" w14:textId="6F46B1EE" w:rsidR="00291DE0" w:rsidRPr="00196A5F" w:rsidRDefault="00291DE0" w:rsidP="00291DE0">
      <w:pPr>
        <w:rPr>
          <w:sz w:val="22"/>
          <w:szCs w:val="22"/>
        </w:rPr>
      </w:pPr>
      <w:r w:rsidRPr="00196A5F">
        <w:rPr>
          <w:sz w:val="22"/>
          <w:szCs w:val="22"/>
        </w:rPr>
        <w:t>•Ensure that funds are maintained at £1= INR 12</w:t>
      </w:r>
      <w:r w:rsidR="00196A5F" w:rsidRPr="00196A5F">
        <w:rPr>
          <w:sz w:val="22"/>
          <w:szCs w:val="22"/>
        </w:rPr>
        <w:t>5</w:t>
      </w:r>
      <w:r w:rsidRPr="00196A5F">
        <w:rPr>
          <w:sz w:val="22"/>
          <w:szCs w:val="22"/>
        </w:rPr>
        <w:t xml:space="preserve"> </w:t>
      </w:r>
      <w:r w:rsidR="004E542A" w:rsidRPr="00196A5F">
        <w:rPr>
          <w:sz w:val="22"/>
          <w:szCs w:val="22"/>
        </w:rPr>
        <w:t>/ £1= NPR</w:t>
      </w:r>
      <w:r w:rsidR="00196A5F" w:rsidRPr="00196A5F">
        <w:rPr>
          <w:sz w:val="22"/>
          <w:szCs w:val="22"/>
        </w:rPr>
        <w:t xml:space="preserve"> 210</w:t>
      </w:r>
    </w:p>
    <w:p w14:paraId="5463F3F1" w14:textId="77777777" w:rsidR="004E542A" w:rsidRPr="00196A5F" w:rsidRDefault="004E542A" w:rsidP="00291DE0">
      <w:pPr>
        <w:rPr>
          <w:sz w:val="22"/>
          <w:szCs w:val="22"/>
        </w:rPr>
      </w:pPr>
    </w:p>
    <w:p w14:paraId="27A4AF42" w14:textId="765329FE" w:rsidR="00291DE0" w:rsidRPr="00196A5F" w:rsidRDefault="00291DE0" w:rsidP="00291DE0">
      <w:pPr>
        <w:rPr>
          <w:b/>
          <w:bCs/>
          <w:sz w:val="22"/>
          <w:szCs w:val="22"/>
          <w:highlight w:val="yellow"/>
        </w:rPr>
      </w:pPr>
      <w:r w:rsidRPr="00196A5F">
        <w:rPr>
          <w:sz w:val="22"/>
          <w:szCs w:val="22"/>
          <w:highlight w:val="yellow"/>
        </w:rPr>
        <w:lastRenderedPageBreak/>
        <w:t>•</w:t>
      </w:r>
      <w:r w:rsidRPr="00196A5F">
        <w:rPr>
          <w:b/>
          <w:bCs/>
          <w:sz w:val="22"/>
          <w:szCs w:val="22"/>
          <w:highlight w:val="yellow"/>
        </w:rPr>
        <w:t xml:space="preserve">Students holding Conditional offer must not pay the Tuition fee till offer is UNCONDITIONAL and </w:t>
      </w:r>
      <w:r w:rsidR="00196A5F" w:rsidRPr="00196A5F">
        <w:rPr>
          <w:b/>
          <w:bCs/>
          <w:sz w:val="22"/>
          <w:szCs w:val="22"/>
          <w:highlight w:val="yellow"/>
        </w:rPr>
        <w:t>the student</w:t>
      </w:r>
      <w:r w:rsidRPr="00196A5F">
        <w:rPr>
          <w:b/>
          <w:bCs/>
          <w:sz w:val="22"/>
          <w:szCs w:val="22"/>
          <w:highlight w:val="yellow"/>
        </w:rPr>
        <w:t xml:space="preserve"> passes the Credibility Interview. </w:t>
      </w:r>
    </w:p>
    <w:p w14:paraId="73E43769" w14:textId="632B9141" w:rsidR="00291DE0" w:rsidRPr="00196A5F" w:rsidRDefault="00291DE0" w:rsidP="00291DE0">
      <w:pPr>
        <w:rPr>
          <w:b/>
          <w:bCs/>
          <w:sz w:val="22"/>
          <w:szCs w:val="22"/>
        </w:rPr>
      </w:pPr>
      <w:r w:rsidRPr="00196A5F">
        <w:rPr>
          <w:b/>
          <w:bCs/>
          <w:sz w:val="22"/>
          <w:szCs w:val="22"/>
          <w:highlight w:val="yellow"/>
        </w:rPr>
        <w:t>•No second chance will be given to any student on Credibility Interview.</w:t>
      </w:r>
    </w:p>
    <w:p w14:paraId="4FDFAD4D" w14:textId="7E02DBB9" w:rsidR="00196A5F" w:rsidRPr="00196A5F" w:rsidRDefault="00196A5F" w:rsidP="00196A5F">
      <w:pPr>
        <w:pStyle w:val="ListParagraph"/>
        <w:numPr>
          <w:ilvl w:val="0"/>
          <w:numId w:val="2"/>
        </w:numPr>
        <w:rPr>
          <w:b/>
          <w:bCs/>
          <w:sz w:val="22"/>
          <w:szCs w:val="22"/>
          <w:highlight w:val="yellow"/>
        </w:rPr>
      </w:pPr>
      <w:r w:rsidRPr="00196A5F">
        <w:rPr>
          <w:b/>
          <w:bCs/>
          <w:sz w:val="22"/>
          <w:szCs w:val="22"/>
          <w:highlight w:val="yellow"/>
        </w:rPr>
        <w:t>For Punjab and Haryana students, CAS will be issued on the full fee payment.</w:t>
      </w:r>
    </w:p>
    <w:p w14:paraId="48738DCF" w14:textId="77777777" w:rsidR="00333292" w:rsidRPr="00196A5F" w:rsidRDefault="00333292">
      <w:pPr>
        <w:rPr>
          <w:sz w:val="22"/>
          <w:szCs w:val="22"/>
        </w:rPr>
      </w:pPr>
    </w:p>
    <w:sectPr w:rsidR="00333292" w:rsidRPr="00196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A7DED"/>
    <w:multiLevelType w:val="hybridMultilevel"/>
    <w:tmpl w:val="968E55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5946"/>
    <w:multiLevelType w:val="hybridMultilevel"/>
    <w:tmpl w:val="1B48DCB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9309496">
    <w:abstractNumId w:val="0"/>
  </w:num>
  <w:num w:numId="2" w16cid:durableId="210071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66"/>
    <w:rsid w:val="000E0141"/>
    <w:rsid w:val="00115744"/>
    <w:rsid w:val="00136166"/>
    <w:rsid w:val="00196A5F"/>
    <w:rsid w:val="00291DE0"/>
    <w:rsid w:val="002964F9"/>
    <w:rsid w:val="00333292"/>
    <w:rsid w:val="004E542A"/>
    <w:rsid w:val="00632C29"/>
    <w:rsid w:val="00715103"/>
    <w:rsid w:val="0079798C"/>
    <w:rsid w:val="00913707"/>
    <w:rsid w:val="00C95F98"/>
    <w:rsid w:val="00D0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EBF71"/>
  <w15:chartTrackingRefBased/>
  <w15:docId w15:val="{90CE0B5D-3A3E-4C1A-85DD-E1D16FA3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1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29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edibility@northamptonuniversity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thampton.ac.uk/international/international-tuition-fees/" TargetMode="External"/><Relationship Id="rId5" Type="http://schemas.openxmlformats.org/officeDocument/2006/relationships/hyperlink" Target="https://www.northampton.ac.uk/international/english-language-require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735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</dc:creator>
  <cp:keywords/>
  <dc:description/>
  <cp:lastModifiedBy>AcadQuest International</cp:lastModifiedBy>
  <cp:revision>5</cp:revision>
  <dcterms:created xsi:type="dcterms:W3CDTF">2024-09-03T06:08:00Z</dcterms:created>
  <dcterms:modified xsi:type="dcterms:W3CDTF">2026-01-14T06:44:00Z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f15ac8c24db38db32c26a310bee7d1971803c47e53fef24a461ca01fdc57596d</vt:lpwstr>
  </property>
</Properties>
</file>